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tabs>
          <w:tab w:val="left" w:leader="none" w:pos="4500"/>
        </w:tabs>
        <w:jc w:val="center"/>
        <w:rPr/>
      </w:pPr>
      <w:r w:rsidDel="00000000" w:rsidR="00000000" w:rsidRPr="00000000">
        <w:rPr/>
        <w:drawing>
          <wp:inline distB="0" distT="0" distL="0" distR="0">
            <wp:extent cx="1066800" cy="7315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500"/>
        </w:tabs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center"/>
        <w:tblLayout w:type="fixed"/>
        <w:tblLook w:val="0000"/>
      </w:tblPr>
      <w:tblGrid>
        <w:gridCol w:w="4500"/>
        <w:gridCol w:w="4710"/>
        <w:tblGridChange w:id="0">
          <w:tblGrid>
            <w:gridCol w:w="4500"/>
            <w:gridCol w:w="4710"/>
          </w:tblGrid>
        </w:tblGridChange>
      </w:tblGrid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İhale kayıt numarası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202</w:t>
            </w:r>
            <w:r w:rsidDel="00000000" w:rsidR="00000000" w:rsidRPr="00000000">
              <w:rPr>
                <w:rtl w:val="0"/>
              </w:rPr>
              <w:t xml:space="preserve">5/07-351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İdarenin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: MEF ÜNİVERSİTESİ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İşin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“MEF Üniversitesi 30 (otuz) adet üst seviye performanslı  masaüstü bilgisayarın (sadece sistem ünitesi/kasa olarak), 40 adet monitörün teminini, 40 (kırk) adet orijinal işletim sistemi lisansı alımı”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İhale tarih ve saati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22.</w:t>
            </w: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color w:val="000000"/>
                <w:rtl w:val="0"/>
              </w:rPr>
              <w:t xml:space="preserve">.202</w:t>
            </w: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Çarşamba</w:t>
            </w:r>
            <w:r w:rsidDel="00000000" w:rsidR="00000000" w:rsidRPr="00000000">
              <w:rPr>
                <w:color w:val="000000"/>
                <w:rtl w:val="0"/>
              </w:rPr>
              <w:t xml:space="preserve"> günü, saat 10:00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İhale teklif zarfının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[verildiği]</w:t>
            </w:r>
            <w:r w:rsidDel="00000000" w:rsidR="00000000" w:rsidRPr="00000000">
              <w:rPr>
                <w:rtl w:val="0"/>
              </w:rPr>
              <w:t xml:space="preserve"> tarih ve saat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22.07.2026 Çarşamba günü, saat 10:00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4500"/>
        </w:tabs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4500"/>
        </w:tabs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</w:t>
      </w:r>
      <w:r w:rsidDel="00000000" w:rsidR="00000000" w:rsidRPr="00000000">
        <w:rPr>
          <w:rtl w:val="0"/>
        </w:rPr>
        <w:t xml:space="preserve">İdare’ye sunulacak olan teklif zarfında evrak sıralaması aşağıdaki gibi olması zorunludur</w:t>
      </w:r>
      <w:r w:rsidDel="00000000" w:rsidR="00000000" w:rsidRPr="00000000">
        <w:rPr>
          <w:b w:val="1"/>
          <w:bCs w:val="1"/>
          <w:rtl w:val="0"/>
        </w:rPr>
        <w:t xml:space="preserve">.             </w:t>
      </w:r>
    </w:p>
    <w:p w:rsidR="00000000" w:rsidDel="00000000" w:rsidP="00000000" w:rsidRDefault="00000000" w:rsidRPr="00000000" w14:paraId="00000011">
      <w:pPr>
        <w:tabs>
          <w:tab w:val="left" w:leader="none" w:pos="4500"/>
        </w:tabs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</w:t>
      </w:r>
    </w:p>
    <w:tbl>
      <w:tblPr>
        <w:tblStyle w:val="Table2"/>
        <w:tblW w:w="10623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01"/>
        <w:gridCol w:w="5953"/>
        <w:gridCol w:w="1718"/>
        <w:gridCol w:w="2251"/>
        <w:tblGridChange w:id="0">
          <w:tblGrid>
            <w:gridCol w:w="701"/>
            <w:gridCol w:w="5953"/>
            <w:gridCol w:w="1718"/>
            <w:gridCol w:w="2251"/>
          </w:tblGrid>
        </w:tblGridChange>
      </w:tblGrid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Evrak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İlgili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İlgili Madde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Cetveli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Maliyet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Geçici Teminat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Banka Referans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İş Deneyim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Bilanço Bilgileri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Yasaklı Olmadığına Dair Taahhütname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Teklif vermeye yetkili olduğunu gösteren İmza Beyannamesi veya İmza Sirküleri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7.1. Madde a. Bendi</w:t>
            </w:r>
          </w:p>
        </w:tc>
      </w:tr>
      <w:tr>
        <w:trPr>
          <w:cantSplit w:val="1"/>
          <w:trHeight w:val="6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İsteklinin 2024 ve 2025 yıl sonu bilançosu beyannameleri</w:t>
            </w:r>
            <w:r w:rsidDel="00000000" w:rsidR="00000000" w:rsidRPr="00000000">
              <w:rPr>
                <w:b w:val="1"/>
                <w:bCs w:val="1"/>
                <w:color w:val="003399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YMM ve SMMM kaşeli olmalıdır.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7.2.2.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levhası Sureti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7.2.3.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7.2.4.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SGK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7.2.5.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Şartnameye Uygunluk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7.4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72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 de belirtilen belgeler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Teknik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70" w:top="851" w:left="284" w:right="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h1AdmrYiShu0oXPWiLuoEbgOuw==">CgMxLjA4AHIhMXdKaS1GSFdoVTA2eXRmZVNVMEQ5R3BtR3R2VXhfUEtw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